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9C0AD" w14:textId="77777777" w:rsidR="00E3694B" w:rsidRDefault="00CA424F" w:rsidP="00574F18">
      <w:pPr>
        <w:jc w:val="right"/>
      </w:pPr>
      <w:r>
        <w:rPr>
          <w:rFonts w:ascii="CarolinaBar-B39-25F2" w:hAnsi="CarolinaBar-B39-25F2" w:cs="CarolinaBar-B39-25F2"/>
        </w:rPr>
        <w:t>*P/</w:t>
      </w:r>
      <w:r w:rsidRPr="00992CDC">
        <w:rPr>
          <w:rFonts w:ascii="CarolinaBar-B39-25F2" w:hAnsi="CarolinaBar-B39-25F2"/>
          <w:color w:val="000000"/>
        </w:rPr>
        <w:fldChar w:fldCharType="begin">
          <w:ffData>
            <w:name w:val="Jop"/>
            <w:enabled/>
            <w:calcOnExit w:val="0"/>
            <w:textInput/>
          </w:ffData>
        </w:fldChar>
      </w:r>
      <w:bookmarkStart w:id="0" w:name="Jop"/>
      <w:r w:rsidRPr="00992CDC">
        <w:rPr>
          <w:rFonts w:ascii="CarolinaBar-B39-25F2" w:hAnsi="CarolinaBar-B39-25F2"/>
          <w:color w:val="000000"/>
        </w:rPr>
        <w:instrText xml:space="preserve"> FORMTEXT </w:instrText>
      </w:r>
      <w:r w:rsidRPr="00992CDC">
        <w:rPr>
          <w:rFonts w:ascii="CarolinaBar-B39-25F2" w:hAnsi="CarolinaBar-B39-25F2"/>
          <w:color w:val="000000"/>
        </w:rPr>
      </w:r>
      <w:r w:rsidRPr="00992CDC">
        <w:rPr>
          <w:rFonts w:ascii="CarolinaBar-B39-25F2" w:hAnsi="CarolinaBar-B39-25F2"/>
          <w:color w:val="000000"/>
        </w:rPr>
        <w:fldChar w:fldCharType="separate"/>
      </w:r>
      <w:r w:rsidRPr="00992CDC">
        <w:rPr>
          <w:rFonts w:ascii="CarolinaBar-B39-25F2" w:hAnsi="CarolinaBar-B39-25F2"/>
          <w:color w:val="000000"/>
        </w:rPr>
        <w:t>3778502</w:t>
      </w:r>
      <w:r w:rsidRPr="00992CDC">
        <w:rPr>
          <w:rFonts w:ascii="CarolinaBar-B39-25F2" w:hAnsi="CarolinaBar-B39-25F2"/>
          <w:color w:val="000000"/>
        </w:rPr>
        <w:fldChar w:fldCharType="end"/>
      </w:r>
      <w:bookmarkEnd w:id="0"/>
      <w:r>
        <w:rPr>
          <w:rFonts w:ascii="CarolinaBar-B39-25F2" w:hAnsi="CarolinaBar-B39-25F2" w:cs="CarolinaBar-B39-25F2"/>
        </w:rPr>
        <w:t>*</w:t>
      </w:r>
    </w:p>
    <w:p w14:paraId="3F29C0AE" w14:textId="77777777" w:rsidR="00E64227" w:rsidRDefault="004F1ED5">
      <w:pPr>
        <w:rPr>
          <w:b/>
          <w:bCs/>
          <w:noProof/>
        </w:rPr>
      </w:pPr>
    </w:p>
    <w:p w14:paraId="3F29C0AF" w14:textId="77777777" w:rsidR="00E64227" w:rsidRDefault="004F1ED5">
      <w:pPr>
        <w:rPr>
          <w:b/>
          <w:bCs/>
          <w:noProof/>
        </w:rPr>
      </w:pPr>
    </w:p>
    <w:p w14:paraId="3F29C0B0" w14:textId="77777777" w:rsidR="00E64227" w:rsidRDefault="004F1ED5">
      <w:pPr>
        <w:rPr>
          <w:b/>
          <w:bCs/>
          <w:noProof/>
        </w:rPr>
      </w:pPr>
    </w:p>
    <w:p w14:paraId="3F29C0B1" w14:textId="2C5CA37B" w:rsidR="00E64227" w:rsidRDefault="004F1ED5">
      <w:pPr>
        <w:rPr>
          <w:b/>
          <w:bCs/>
          <w:noProof/>
        </w:rPr>
      </w:pPr>
    </w:p>
    <w:p w14:paraId="78F876C1" w14:textId="77777777" w:rsidR="00551548" w:rsidRDefault="00551548">
      <w:pPr>
        <w:rPr>
          <w:b/>
          <w:bCs/>
          <w:noProof/>
        </w:rPr>
      </w:pPr>
    </w:p>
    <w:p w14:paraId="3F29C0B2" w14:textId="77777777" w:rsidR="002D68F5" w:rsidRPr="002D68F5" w:rsidRDefault="00CA424F">
      <w:pPr>
        <w:rPr>
          <w:b/>
        </w:rPr>
      </w:pPr>
      <w:r w:rsidRPr="002D68F5">
        <w:rPr>
          <w:b/>
        </w:rPr>
        <w:t xml:space="preserve">KLASA: </w:t>
      </w:r>
      <w:r w:rsidRPr="00992CDC">
        <w:rPr>
          <w:b/>
          <w:color w:val="000000"/>
        </w:rPr>
        <w:fldChar w:fldCharType="begin">
          <w:ffData>
            <w:name w:val="PredmetKlasa"/>
            <w:enabled/>
            <w:calcOnExit w:val="0"/>
            <w:textInput/>
          </w:ffData>
        </w:fldChar>
      </w:r>
      <w:bookmarkStart w:id="1" w:name="PredmetKlasa"/>
      <w:r w:rsidRPr="00992CDC">
        <w:rPr>
          <w:b/>
          <w:color w:val="000000"/>
        </w:rPr>
        <w:instrText xml:space="preserve"> FORMTEXT </w:instrText>
      </w:r>
      <w:r w:rsidRPr="00992CDC">
        <w:rPr>
          <w:b/>
          <w:color w:val="000000"/>
        </w:rPr>
      </w:r>
      <w:r w:rsidRPr="00992CDC">
        <w:rPr>
          <w:b/>
          <w:color w:val="000000"/>
        </w:rPr>
        <w:fldChar w:fldCharType="separate"/>
      </w:r>
      <w:r w:rsidRPr="00992CDC">
        <w:rPr>
          <w:b/>
          <w:color w:val="000000"/>
        </w:rPr>
        <w:t>007-01/21-01/10</w:t>
      </w:r>
      <w:r w:rsidRPr="00992CDC">
        <w:rPr>
          <w:b/>
          <w:color w:val="000000"/>
        </w:rPr>
        <w:fldChar w:fldCharType="end"/>
      </w:r>
      <w:bookmarkEnd w:id="1"/>
    </w:p>
    <w:p w14:paraId="3F29C0B3" w14:textId="77777777" w:rsidR="002D68F5" w:rsidRPr="002D68F5" w:rsidRDefault="00CA424F">
      <w:pPr>
        <w:rPr>
          <w:b/>
        </w:rPr>
      </w:pPr>
      <w:r w:rsidRPr="002D68F5">
        <w:rPr>
          <w:b/>
        </w:rPr>
        <w:t xml:space="preserve">URBROJ: </w:t>
      </w:r>
      <w:r w:rsidRPr="00992CDC">
        <w:rPr>
          <w:b/>
          <w:color w:val="000000"/>
        </w:rPr>
        <w:fldChar w:fldCharType="begin">
          <w:ffData>
            <w:name w:val="PismenoUrBroj"/>
            <w:enabled/>
            <w:calcOnExit w:val="0"/>
            <w:textInput/>
          </w:ffData>
        </w:fldChar>
      </w:r>
      <w:bookmarkStart w:id="2" w:name="PismenoUrBroj"/>
      <w:r w:rsidRPr="00992CDC">
        <w:rPr>
          <w:b/>
          <w:color w:val="000000"/>
        </w:rPr>
        <w:instrText xml:space="preserve"> FORMTEXT </w:instrText>
      </w:r>
      <w:r w:rsidRPr="00992CDC">
        <w:rPr>
          <w:b/>
          <w:color w:val="000000"/>
        </w:rPr>
      </w:r>
      <w:r w:rsidRPr="00992CDC">
        <w:rPr>
          <w:b/>
          <w:color w:val="000000"/>
        </w:rPr>
        <w:fldChar w:fldCharType="separate"/>
      </w:r>
      <w:r w:rsidRPr="00992CDC">
        <w:rPr>
          <w:b/>
          <w:color w:val="000000"/>
        </w:rPr>
        <w:t>513-05-03-21-1</w:t>
      </w:r>
      <w:r w:rsidRPr="00992CDC">
        <w:rPr>
          <w:b/>
          <w:color w:val="000000"/>
        </w:rPr>
        <w:fldChar w:fldCharType="end"/>
      </w:r>
      <w:bookmarkEnd w:id="2"/>
    </w:p>
    <w:p w14:paraId="3F29C0B4" w14:textId="3905F227" w:rsidR="00E3694B" w:rsidRPr="00551548" w:rsidRDefault="00CA424F">
      <w:r w:rsidRPr="00551548">
        <w:t xml:space="preserve">Zagreb, </w:t>
      </w:r>
      <w:r w:rsidRPr="00551548">
        <w:rPr>
          <w:color w:val="000000"/>
        </w:rPr>
        <w:fldChar w:fldCharType="begin">
          <w:ffData>
            <w:name w:val="PismenoDatNastanka"/>
            <w:enabled/>
            <w:calcOnExit w:val="0"/>
            <w:textInput>
              <w:type w:val="date"/>
              <w:format w:val="d. MMMM yyyy."/>
            </w:textInput>
          </w:ffData>
        </w:fldChar>
      </w:r>
      <w:bookmarkStart w:id="3" w:name="PismenoDatNastanka"/>
      <w:r w:rsidRPr="00551548">
        <w:rPr>
          <w:color w:val="000000"/>
        </w:rPr>
        <w:instrText xml:space="preserve"> FORMTEXT </w:instrText>
      </w:r>
      <w:r w:rsidRPr="00551548">
        <w:rPr>
          <w:color w:val="000000"/>
        </w:rPr>
      </w:r>
      <w:r w:rsidRPr="00551548">
        <w:rPr>
          <w:color w:val="000000"/>
        </w:rPr>
        <w:fldChar w:fldCharType="separate"/>
      </w:r>
      <w:r w:rsidR="00551548" w:rsidRPr="00551548">
        <w:rPr>
          <w:color w:val="000000"/>
        </w:rPr>
        <w:t>10.</w:t>
      </w:r>
      <w:r w:rsidRPr="00551548">
        <w:rPr>
          <w:color w:val="000000"/>
        </w:rPr>
        <w:t xml:space="preserve"> lipnja 2021.</w:t>
      </w:r>
      <w:r w:rsidRPr="00551548">
        <w:rPr>
          <w:color w:val="000000"/>
        </w:rPr>
        <w:fldChar w:fldCharType="end"/>
      </w:r>
      <w:bookmarkEnd w:id="3"/>
    </w:p>
    <w:p w14:paraId="3F29C0B5" w14:textId="77777777" w:rsidR="00E3694B" w:rsidRDefault="004F1ED5"/>
    <w:p w14:paraId="3F29C0B6" w14:textId="77777777" w:rsidR="00E3694B" w:rsidRDefault="004F1ED5"/>
    <w:p w14:paraId="3F29C0B7" w14:textId="77777777" w:rsidR="00772CDE" w:rsidRDefault="004F1ED5"/>
    <w:p w14:paraId="3F29C0BA" w14:textId="311654E0" w:rsidR="00B21BD2" w:rsidRDefault="00551548" w:rsidP="00551548">
      <w:pPr>
        <w:ind w:left="4248" w:firstLine="708"/>
        <w:rPr>
          <w:b/>
        </w:rPr>
      </w:pPr>
      <w:r w:rsidRPr="00551548">
        <w:rPr>
          <w:b/>
        </w:rPr>
        <w:t>NEPROFITNIM ORGANIZACIJAMA</w:t>
      </w:r>
    </w:p>
    <w:p w14:paraId="40C2DD62" w14:textId="0F816FDC" w:rsidR="00551548" w:rsidRDefault="00551548">
      <w:pPr>
        <w:rPr>
          <w:b/>
        </w:rPr>
      </w:pPr>
    </w:p>
    <w:p w14:paraId="73AD0237" w14:textId="7EE57940" w:rsidR="00551548" w:rsidRPr="00551548" w:rsidRDefault="00551548" w:rsidP="00551548">
      <w:pPr>
        <w:pStyle w:val="Odlomakpopisa"/>
        <w:numPr>
          <w:ilvl w:val="0"/>
          <w:numId w:val="10"/>
        </w:numPr>
        <w:rPr>
          <w:b/>
        </w:rPr>
      </w:pPr>
      <w:r>
        <w:rPr>
          <w:b/>
        </w:rPr>
        <w:t>svima -</w:t>
      </w:r>
    </w:p>
    <w:p w14:paraId="3F29C0BB" w14:textId="44698363" w:rsidR="00E3694B" w:rsidRDefault="004F1ED5"/>
    <w:p w14:paraId="1EE23F9D" w14:textId="7F157A28" w:rsidR="00551548" w:rsidRDefault="00551548"/>
    <w:p w14:paraId="75FC3B73" w14:textId="77777777" w:rsidR="00551548" w:rsidRDefault="00551548"/>
    <w:tbl>
      <w:tblPr>
        <w:tblStyle w:val="Reetkatablice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6"/>
        <w:gridCol w:w="7718"/>
      </w:tblGrid>
      <w:tr w:rsidR="00E75F86" w14:paraId="3F29C0BE" w14:textId="77777777" w:rsidTr="00A003B1">
        <w:tc>
          <w:tcPr>
            <w:tcW w:w="1496" w:type="dxa"/>
            <w:hideMark/>
          </w:tcPr>
          <w:p w14:paraId="3F29C0BC" w14:textId="77777777" w:rsidR="00A003B1" w:rsidRDefault="00CA424F">
            <w:pPr>
              <w:jc w:val="both"/>
              <w:rPr>
                <w:b/>
              </w:rPr>
            </w:pPr>
            <w:r>
              <w:rPr>
                <w:b/>
              </w:rPr>
              <w:t>PREDMET:</w:t>
            </w:r>
          </w:p>
        </w:tc>
        <w:tc>
          <w:tcPr>
            <w:tcW w:w="7718" w:type="dxa"/>
            <w:hideMark/>
          </w:tcPr>
          <w:p w14:paraId="3F29C0BD" w14:textId="77777777" w:rsidR="00A003B1" w:rsidRDefault="00CA424F" w:rsidP="00A003B1">
            <w:pPr>
              <w:ind w:right="29"/>
              <w:jc w:val="both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PismenoNaziv"/>
                  <w:enabled/>
                  <w:calcOnExit w:val="0"/>
                  <w:textInput/>
                </w:ffData>
              </w:fldChar>
            </w:r>
            <w:bookmarkStart w:id="4" w:name="PismenoNaziv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Uputa za izradu i predaju financijskog izvještaja neprofitnih organizacija za razdoblje od 1. siječnja do 30. lipnja 2021.</w:t>
            </w:r>
            <w:r>
              <w:fldChar w:fldCharType="end"/>
            </w:r>
            <w:bookmarkEnd w:id="4"/>
          </w:p>
        </w:tc>
      </w:tr>
    </w:tbl>
    <w:p w14:paraId="3F29C0CA" w14:textId="383CA171" w:rsidR="002D68F5" w:rsidRDefault="004F1ED5" w:rsidP="00E3694B">
      <w:pPr>
        <w:jc w:val="both"/>
      </w:pPr>
    </w:p>
    <w:p w14:paraId="090A30B0" w14:textId="77777777" w:rsidR="00551548" w:rsidRDefault="00551548" w:rsidP="00E3694B">
      <w:pPr>
        <w:jc w:val="both"/>
      </w:pPr>
    </w:p>
    <w:p w14:paraId="0F3C07F3" w14:textId="77777777" w:rsidR="00551548" w:rsidRDefault="00551548" w:rsidP="00E3694B">
      <w:pPr>
        <w:jc w:val="both"/>
      </w:pPr>
    </w:p>
    <w:p w14:paraId="186160EA" w14:textId="77777777" w:rsidR="00551548" w:rsidRPr="00D94948" w:rsidRDefault="00551548" w:rsidP="00551548">
      <w:pPr>
        <w:spacing w:line="276" w:lineRule="auto"/>
        <w:jc w:val="both"/>
        <w:rPr>
          <w:b/>
          <w:caps/>
        </w:rPr>
      </w:pPr>
      <w:r w:rsidRPr="00D94948">
        <w:rPr>
          <w:b/>
          <w:caps/>
        </w:rPr>
        <w:t xml:space="preserve">I. Obveznici IZRADE I PREDAJE </w:t>
      </w:r>
      <w:r>
        <w:rPr>
          <w:b/>
          <w:caps/>
        </w:rPr>
        <w:t>POLUGODIŠNJEG</w:t>
      </w:r>
      <w:r w:rsidRPr="00D94948">
        <w:rPr>
          <w:b/>
          <w:caps/>
        </w:rPr>
        <w:t xml:space="preserve"> FINANCIJSKOG IZVJEŠTAJA</w:t>
      </w:r>
    </w:p>
    <w:p w14:paraId="6ACFA561" w14:textId="77777777" w:rsidR="00551548" w:rsidRPr="00653284" w:rsidRDefault="00551548" w:rsidP="00551548">
      <w:pPr>
        <w:pStyle w:val="Tijeloteksta2"/>
      </w:pPr>
    </w:p>
    <w:p w14:paraId="3B08792B" w14:textId="77777777" w:rsidR="00551548" w:rsidRPr="00653284" w:rsidRDefault="00551548" w:rsidP="00551548">
      <w:pPr>
        <w:pStyle w:val="Tijeloteksta2"/>
      </w:pPr>
      <w:r w:rsidRPr="00653284">
        <w:t>Sukladno odredbi članka 9. stavka 5. Zakona o financijskom poslovanju i računovodstvu neprofitnih organizacija (Narodne novine, broj 121/14 – u daljnjem tekstu: Zakon), neprofitna organizacija je obvezna prve tri godine od osnivanja voditi dvojno knjigovodstvo, što znači da su neprofitne organizacije osnovane tijekom 201</w:t>
      </w:r>
      <w:r>
        <w:t>9</w:t>
      </w:r>
      <w:r w:rsidRPr="00653284">
        <w:t>., 20</w:t>
      </w:r>
      <w:r>
        <w:t>20</w:t>
      </w:r>
      <w:r w:rsidRPr="00653284">
        <w:t>. i 20</w:t>
      </w:r>
      <w:r>
        <w:t>21</w:t>
      </w:r>
      <w:r w:rsidRPr="00653284">
        <w:t>. godine dužne voditi dvojno knjigovodstvo te sastavljati i predavati financijske izvještaje neovisno od visine prihoda i vrijednosti imovine. Neprofitne organizacije osnovane ranijih godina također moraju predati financijski izvještaj za razdoblje od 1. siječnja do 30. lipnja 20</w:t>
      </w:r>
      <w:r>
        <w:t>21</w:t>
      </w:r>
      <w:r w:rsidRPr="00653284">
        <w:t>.</w:t>
      </w:r>
      <w:r>
        <w:t xml:space="preserve"> (u daljnjem tekstu: polugodišnji financijski izvještaj)</w:t>
      </w:r>
      <w:r w:rsidRPr="00653284">
        <w:t xml:space="preserve">, osim ako su </w:t>
      </w:r>
      <w:r>
        <w:t>stekle uvjete za</w:t>
      </w:r>
      <w:r w:rsidRPr="00653284">
        <w:t xml:space="preserve"> vođenj</w:t>
      </w:r>
      <w:r>
        <w:t>e</w:t>
      </w:r>
      <w:r w:rsidRPr="00653284">
        <w:t xml:space="preserve"> jednostavnog knjigovodstva i primjen</w:t>
      </w:r>
      <w:r>
        <w:t>u</w:t>
      </w:r>
      <w:r w:rsidRPr="00653284">
        <w:t xml:space="preserve"> novčanog računovodstvenog načela</w:t>
      </w:r>
      <w:r>
        <w:t xml:space="preserve">, i o tome donijele </w:t>
      </w:r>
      <w:r w:rsidRPr="00653284">
        <w:t xml:space="preserve">Odluku </w:t>
      </w:r>
      <w:r>
        <w:t>te</w:t>
      </w:r>
      <w:r w:rsidRPr="00653284">
        <w:t xml:space="preserve"> na Obrascu: RNO-P izvijestile Ministarstvo financija.</w:t>
      </w:r>
      <w:r w:rsidRPr="0040433B">
        <w:t xml:space="preserve"> </w:t>
      </w:r>
      <w:r>
        <w:t xml:space="preserve">Polugodišnji financijski izvještaj predaju i neprofitne organizacije koje su stekle uvjete za </w:t>
      </w:r>
      <w:r w:rsidRPr="00653284">
        <w:t>vođenj</w:t>
      </w:r>
      <w:r>
        <w:t>e</w:t>
      </w:r>
      <w:r w:rsidRPr="00653284">
        <w:t xml:space="preserve"> jednostavnog knjigovodstva i primjen</w:t>
      </w:r>
      <w:r>
        <w:t>u</w:t>
      </w:r>
      <w:r w:rsidRPr="00653284">
        <w:t xml:space="preserve"> novčanog računovodstvenog načela</w:t>
      </w:r>
      <w:r>
        <w:t>, ali su odlučile i nadalje voditi dvojno knjigovodstvo.</w:t>
      </w:r>
    </w:p>
    <w:p w14:paraId="4F1D3512" w14:textId="77777777" w:rsidR="00551548" w:rsidRPr="00653284" w:rsidRDefault="00551548" w:rsidP="00551548">
      <w:pPr>
        <w:pStyle w:val="Tijeloteksta2"/>
      </w:pPr>
    </w:p>
    <w:p w14:paraId="2E89D433" w14:textId="77777777" w:rsidR="00551548" w:rsidRPr="00653284" w:rsidRDefault="00551548" w:rsidP="00551548">
      <w:pPr>
        <w:pStyle w:val="Tijeloteksta2"/>
        <w:rPr>
          <w:b/>
        </w:rPr>
      </w:pPr>
      <w:r w:rsidRPr="00653284">
        <w:t>Neprofitne organizacije s organizacijskim dijelovima (podružnicama)</w:t>
      </w:r>
      <w:r w:rsidRPr="00756D7B">
        <w:t xml:space="preserve"> </w:t>
      </w:r>
      <w:r>
        <w:t>koje</w:t>
      </w:r>
      <w:r w:rsidRPr="00653284">
        <w:t xml:space="preserve"> nemaju pravnu osobnost (svoj matični broj i OIB) kao primjerice sindikati, </w:t>
      </w:r>
      <w:r w:rsidRPr="00653284">
        <w:rPr>
          <w:b/>
        </w:rPr>
        <w:t xml:space="preserve">podnose jedan financijski izvještaj na razini pravne osobe. </w:t>
      </w:r>
      <w:r w:rsidRPr="00653284">
        <w:t xml:space="preserve">Stoga, </w:t>
      </w:r>
      <w:r w:rsidRPr="00653284">
        <w:rPr>
          <w:b/>
        </w:rPr>
        <w:t>organizacijski dijelovi (podružnice) bez pravne osobnosti ne podnose polugodišnji financijski izvještaj FINA-i.</w:t>
      </w:r>
    </w:p>
    <w:p w14:paraId="789E6823" w14:textId="77777777" w:rsidR="00551548" w:rsidRPr="00653284" w:rsidRDefault="00551548" w:rsidP="00551548">
      <w:pPr>
        <w:pStyle w:val="Tijeloteksta2"/>
        <w:rPr>
          <w:b/>
        </w:rPr>
      </w:pPr>
    </w:p>
    <w:p w14:paraId="700E0F15" w14:textId="77777777" w:rsidR="00551548" w:rsidRPr="00653284" w:rsidRDefault="00551548" w:rsidP="00551548">
      <w:pPr>
        <w:pStyle w:val="T-98-2"/>
        <w:spacing w:after="0"/>
        <w:ind w:firstLine="0"/>
        <w:rPr>
          <w:rFonts w:ascii="Times New Roman" w:hAnsi="Times New Roman"/>
          <w:sz w:val="24"/>
          <w:szCs w:val="24"/>
        </w:rPr>
      </w:pPr>
      <w:r w:rsidRPr="00653284">
        <w:rPr>
          <w:rFonts w:ascii="Times New Roman" w:hAnsi="Times New Roman"/>
          <w:sz w:val="24"/>
          <w:szCs w:val="24"/>
        </w:rPr>
        <w:t xml:space="preserve">Vjerske zajednice su, sukladno odredbama Zakona, </w:t>
      </w:r>
      <w:r w:rsidRPr="00653284">
        <w:rPr>
          <w:rFonts w:ascii="Times New Roman" w:hAnsi="Times New Roman"/>
          <w:b/>
          <w:sz w:val="24"/>
          <w:szCs w:val="24"/>
        </w:rPr>
        <w:t>izuzete</w:t>
      </w:r>
      <w:r w:rsidRPr="00653284">
        <w:rPr>
          <w:rFonts w:ascii="Times New Roman" w:hAnsi="Times New Roman"/>
          <w:sz w:val="24"/>
          <w:szCs w:val="24"/>
        </w:rPr>
        <w:t xml:space="preserve"> od obveze sastavljanja i predaje financijskih izvještaja i upisa u Registar neprofitnih organizacija. Međutim, pravne osobe kojima su osnivači vjerske zajednice i koje nisu osnovane sa ciljem ostvarivanja dobiti (primjerice caritasi), a obveznice su vođenja dvojnog knjigovodstva, obvezne su sastaviti i predati polugodišnji</w:t>
      </w:r>
      <w:r>
        <w:rPr>
          <w:rFonts w:ascii="Times New Roman" w:hAnsi="Times New Roman"/>
          <w:sz w:val="24"/>
          <w:szCs w:val="24"/>
        </w:rPr>
        <w:t xml:space="preserve"> financijski izvještaj.</w:t>
      </w:r>
    </w:p>
    <w:p w14:paraId="6043908B" w14:textId="77777777" w:rsidR="00551548" w:rsidRPr="00653284" w:rsidRDefault="00551548" w:rsidP="00551548">
      <w:pPr>
        <w:shd w:val="clear" w:color="auto" w:fill="FFFFFF"/>
        <w:jc w:val="both"/>
        <w:rPr>
          <w:color w:val="000000"/>
          <w:shd w:val="clear" w:color="auto" w:fill="FFFFFF"/>
        </w:rPr>
      </w:pPr>
      <w:r w:rsidRPr="00653284">
        <w:lastRenderedPageBreak/>
        <w:t>Na političke stranke se, sukladno članku 2. stavku 2. Zakona, primjenjuju odredbe koje se odnose na vođenje poslovnih knjiga i upis u Registar neprofitnih organizacija, ali se na njih ne primjenjuju odredbe Zakona koje se odnose na sastavljanje i predaju financijskih izvještaja. Sukladno navedenom, političke stranke, za potrebe Ministarstva financija, ne predaju financijske izvještaje FINA-i.</w:t>
      </w:r>
    </w:p>
    <w:p w14:paraId="1B0CFC2A" w14:textId="77777777" w:rsidR="00551548" w:rsidRPr="00653284" w:rsidRDefault="00551548" w:rsidP="00551548">
      <w:pPr>
        <w:pStyle w:val="Tijeloteksta2"/>
      </w:pPr>
    </w:p>
    <w:p w14:paraId="5C329EAA" w14:textId="77777777" w:rsidR="00551548" w:rsidRPr="00653284" w:rsidRDefault="00551548" w:rsidP="00551548">
      <w:pPr>
        <w:autoSpaceDE w:val="0"/>
        <w:autoSpaceDN w:val="0"/>
        <w:adjustRightInd w:val="0"/>
        <w:jc w:val="both"/>
      </w:pPr>
      <w:r w:rsidRPr="00653284">
        <w:t>Odredbe Zakona ne odnose se na ustanove kojima je temeljni cilj osnivanja i djelovanja stjecanje dobiti, na ustanove kojima su osniva</w:t>
      </w:r>
      <w:r w:rsidRPr="00653284">
        <w:rPr>
          <w:rFonts w:eastAsia="TimesNewRoman"/>
        </w:rPr>
        <w:t>č</w:t>
      </w:r>
      <w:r w:rsidRPr="00653284">
        <w:t>i fizi</w:t>
      </w:r>
      <w:r w:rsidRPr="00653284">
        <w:rPr>
          <w:rFonts w:eastAsia="TimesNewRoman"/>
        </w:rPr>
        <w:t>č</w:t>
      </w:r>
      <w:r w:rsidRPr="00653284">
        <w:t>ke osobe i druge pravne osobe koje su, sukladno propisima koji ure</w:t>
      </w:r>
      <w:r w:rsidRPr="00653284">
        <w:rPr>
          <w:rFonts w:eastAsia="TimesNewRoman"/>
        </w:rPr>
        <w:t>đ</w:t>
      </w:r>
      <w:r w:rsidRPr="00653284">
        <w:t>uju poreze, obveznici utvr</w:t>
      </w:r>
      <w:r w:rsidRPr="00653284">
        <w:rPr>
          <w:rFonts w:eastAsia="TimesNewRoman"/>
        </w:rPr>
        <w:t>đ</w:t>
      </w:r>
      <w:r w:rsidRPr="00653284">
        <w:t>ivanja i pla</w:t>
      </w:r>
      <w:r w:rsidRPr="00653284">
        <w:rPr>
          <w:rFonts w:eastAsia="TimesNewRoman"/>
        </w:rPr>
        <w:t>ć</w:t>
      </w:r>
      <w:r w:rsidRPr="00653284">
        <w:t>anja poreza na dobit za svoju ukupnu djelatnost. Navedene ustanove ne predaju financijske izvještaje za neprofitne organizacije, već vode računovodstvo i sastavljaju financijske izvještaje prema propisima za poduzetnike.</w:t>
      </w:r>
    </w:p>
    <w:p w14:paraId="4D5E4D66" w14:textId="77777777" w:rsidR="00551548" w:rsidRPr="00653284" w:rsidRDefault="00551548" w:rsidP="00551548">
      <w:pPr>
        <w:pStyle w:val="Tijeloteksta2"/>
      </w:pPr>
    </w:p>
    <w:p w14:paraId="35CC2735" w14:textId="77777777" w:rsidR="00551548" w:rsidRPr="00653284" w:rsidRDefault="00551548" w:rsidP="00551548">
      <w:pPr>
        <w:pStyle w:val="Tijeloteksta2"/>
        <w:tabs>
          <w:tab w:val="left" w:pos="709"/>
          <w:tab w:val="left" w:pos="851"/>
          <w:tab w:val="left" w:pos="1134"/>
        </w:tabs>
        <w:rPr>
          <w:b/>
          <w:caps/>
        </w:rPr>
      </w:pPr>
      <w:r w:rsidRPr="00653284">
        <w:rPr>
          <w:b/>
        </w:rPr>
        <w:t xml:space="preserve">II. ROK I NAČIN PREDAJE </w:t>
      </w:r>
      <w:r w:rsidRPr="00653284">
        <w:rPr>
          <w:b/>
          <w:caps/>
        </w:rPr>
        <w:t>POLUGODIŠNJEG FINANCIJSKOG IZVJEŠTAJA</w:t>
      </w:r>
    </w:p>
    <w:p w14:paraId="7408FE55" w14:textId="77777777" w:rsidR="00551548" w:rsidRPr="00653284" w:rsidRDefault="00551548" w:rsidP="00551548">
      <w:pPr>
        <w:pStyle w:val="Tijeloteksta2"/>
      </w:pPr>
    </w:p>
    <w:p w14:paraId="1811FA2B" w14:textId="77777777" w:rsidR="00551548" w:rsidRPr="00653284" w:rsidRDefault="00551548" w:rsidP="00551548">
      <w:pPr>
        <w:pStyle w:val="Tijeloteksta2"/>
      </w:pPr>
      <w:r w:rsidRPr="00653284">
        <w:t>Za razdoblje od 1. siječnja do 30. lipnja 20</w:t>
      </w:r>
      <w:r>
        <w:t>21</w:t>
      </w:r>
      <w:r w:rsidRPr="00653284">
        <w:t>. neprofitna organizacija predaje:</w:t>
      </w:r>
    </w:p>
    <w:p w14:paraId="04B6FDB2" w14:textId="77777777" w:rsidR="00551548" w:rsidRPr="00653284" w:rsidRDefault="00551548" w:rsidP="00551548">
      <w:pPr>
        <w:pStyle w:val="Tijeloteksta2"/>
      </w:pPr>
    </w:p>
    <w:p w14:paraId="7B2F405F" w14:textId="77777777" w:rsidR="00551548" w:rsidRPr="00653284" w:rsidRDefault="00551548" w:rsidP="00551548">
      <w:pPr>
        <w:pStyle w:val="Tijeloteksta2"/>
        <w:numPr>
          <w:ilvl w:val="0"/>
          <w:numId w:val="12"/>
        </w:numPr>
        <w:tabs>
          <w:tab w:val="clear" w:pos="360"/>
          <w:tab w:val="num" w:pos="720"/>
        </w:tabs>
        <w:ind w:left="720"/>
        <w:rPr>
          <w:rFonts w:eastAsia="Dotum"/>
          <w:b/>
        </w:rPr>
      </w:pPr>
      <w:r w:rsidRPr="00653284">
        <w:rPr>
          <w:rFonts w:eastAsia="Dotum"/>
          <w:b/>
        </w:rPr>
        <w:t>Izvještaj o prihodima i rashodima na Obrascu: PR-RAS-NPF</w:t>
      </w:r>
    </w:p>
    <w:p w14:paraId="5EC56AE1" w14:textId="77777777" w:rsidR="00551548" w:rsidRPr="00653284" w:rsidRDefault="00551548" w:rsidP="00551548">
      <w:pPr>
        <w:jc w:val="both"/>
        <w:rPr>
          <w:rFonts w:eastAsia="Dotum"/>
          <w:b/>
        </w:rPr>
      </w:pPr>
    </w:p>
    <w:p w14:paraId="56A22901" w14:textId="77777777" w:rsidR="00551548" w:rsidRPr="00653284" w:rsidRDefault="00551548" w:rsidP="00551548">
      <w:pPr>
        <w:jc w:val="both"/>
        <w:rPr>
          <w:rFonts w:eastAsia="Dotum"/>
          <w:b/>
        </w:rPr>
      </w:pPr>
      <w:r w:rsidRPr="00653284">
        <w:rPr>
          <w:rFonts w:eastAsia="Dotum"/>
          <w:b/>
        </w:rPr>
        <w:t>Krajnji rok za predaju financijskog izvještaja</w:t>
      </w:r>
      <w:r w:rsidRPr="00653284">
        <w:rPr>
          <w:rFonts w:eastAsia="Dotum"/>
        </w:rPr>
        <w:t xml:space="preserve"> </w:t>
      </w:r>
      <w:r w:rsidRPr="00653284">
        <w:rPr>
          <w:rFonts w:eastAsia="Dotum"/>
          <w:b/>
        </w:rPr>
        <w:t>je 30. srpnja 20</w:t>
      </w:r>
      <w:r>
        <w:rPr>
          <w:rFonts w:eastAsia="Dotum"/>
          <w:b/>
        </w:rPr>
        <w:t>21</w:t>
      </w:r>
      <w:r w:rsidRPr="00653284">
        <w:rPr>
          <w:rFonts w:eastAsia="Dotum"/>
          <w:b/>
        </w:rPr>
        <w:t>.</w:t>
      </w:r>
    </w:p>
    <w:p w14:paraId="260C0174" w14:textId="77777777" w:rsidR="00551548" w:rsidRPr="00653284" w:rsidRDefault="00551548" w:rsidP="00551548">
      <w:pPr>
        <w:jc w:val="both"/>
        <w:rPr>
          <w:rFonts w:eastAsia="Dotum"/>
          <w:b/>
        </w:rPr>
      </w:pPr>
    </w:p>
    <w:p w14:paraId="35A07CCF" w14:textId="77777777" w:rsidR="00551548" w:rsidRDefault="00551548" w:rsidP="00551548">
      <w:pPr>
        <w:autoSpaceDE w:val="0"/>
        <w:autoSpaceDN w:val="0"/>
        <w:adjustRightInd w:val="0"/>
        <w:jc w:val="both"/>
        <w:rPr>
          <w:rFonts w:eastAsia="Dotum"/>
        </w:rPr>
      </w:pPr>
      <w:r w:rsidRPr="00653284">
        <w:rPr>
          <w:rFonts w:eastAsia="Dotum"/>
        </w:rPr>
        <w:t xml:space="preserve">Financijski izvještaj </w:t>
      </w:r>
      <w:r w:rsidRPr="00653284">
        <w:rPr>
          <w:rFonts w:eastAsia="Dotum"/>
          <w:b/>
        </w:rPr>
        <w:t>predaje se</w:t>
      </w:r>
      <w:r w:rsidRPr="00653284">
        <w:rPr>
          <w:rFonts w:eastAsia="Dotum"/>
        </w:rPr>
        <w:t xml:space="preserve">: </w:t>
      </w:r>
      <w:r w:rsidRPr="00C85068">
        <w:rPr>
          <w:rFonts w:eastAsia="Dotum"/>
          <w:b/>
        </w:rPr>
        <w:t>Financijskoj agenciji</w:t>
      </w:r>
      <w:r>
        <w:rPr>
          <w:rFonts w:eastAsia="Dotum"/>
        </w:rPr>
        <w:t xml:space="preserve"> </w:t>
      </w:r>
      <w:r w:rsidRPr="00653284">
        <w:rPr>
          <w:rFonts w:eastAsia="Dotum"/>
        </w:rPr>
        <w:t>(instituciji ovlaštenoj za obradu podataka za potrebe Ministarstva financija</w:t>
      </w:r>
      <w:r>
        <w:rPr>
          <w:rFonts w:eastAsia="Dotum"/>
        </w:rPr>
        <w:t xml:space="preserve">; u daljnjem tekstu: </w:t>
      </w:r>
      <w:r w:rsidRPr="00653284">
        <w:rPr>
          <w:rFonts w:eastAsia="Dotum"/>
          <w:b/>
        </w:rPr>
        <w:t>FINA</w:t>
      </w:r>
      <w:r>
        <w:rPr>
          <w:rFonts w:eastAsia="Dotum"/>
        </w:rPr>
        <w:t>).</w:t>
      </w:r>
    </w:p>
    <w:p w14:paraId="68E0D77B" w14:textId="77777777" w:rsidR="00551548" w:rsidRDefault="00551548" w:rsidP="00551548">
      <w:pPr>
        <w:autoSpaceDE w:val="0"/>
        <w:autoSpaceDN w:val="0"/>
        <w:adjustRightInd w:val="0"/>
        <w:jc w:val="both"/>
        <w:rPr>
          <w:b/>
          <w:bCs/>
        </w:rPr>
      </w:pPr>
      <w:r w:rsidRPr="00653284">
        <w:rPr>
          <w:b/>
          <w:bCs/>
        </w:rPr>
        <w:t>FINA nakon navedenog roka, tj. nakon 30. srpnja 20</w:t>
      </w:r>
      <w:r>
        <w:rPr>
          <w:b/>
          <w:bCs/>
        </w:rPr>
        <w:t>21</w:t>
      </w:r>
      <w:r w:rsidRPr="00653284">
        <w:rPr>
          <w:b/>
          <w:bCs/>
        </w:rPr>
        <w:t>., neće zaprimati financijsk</w:t>
      </w:r>
      <w:r>
        <w:rPr>
          <w:b/>
          <w:bCs/>
        </w:rPr>
        <w:t>e</w:t>
      </w:r>
      <w:r w:rsidRPr="00653284">
        <w:rPr>
          <w:b/>
          <w:bCs/>
        </w:rPr>
        <w:t xml:space="preserve"> izvještaj</w:t>
      </w:r>
      <w:r>
        <w:rPr>
          <w:b/>
          <w:bCs/>
        </w:rPr>
        <w:t>e</w:t>
      </w:r>
      <w:r w:rsidRPr="00653284">
        <w:rPr>
          <w:b/>
          <w:bCs/>
        </w:rPr>
        <w:t>.</w:t>
      </w:r>
    </w:p>
    <w:p w14:paraId="14B77210" w14:textId="77777777" w:rsidR="00551548" w:rsidRPr="00653284" w:rsidRDefault="00551548" w:rsidP="00551548">
      <w:pPr>
        <w:autoSpaceDE w:val="0"/>
        <w:autoSpaceDN w:val="0"/>
        <w:adjustRightInd w:val="0"/>
        <w:jc w:val="both"/>
        <w:rPr>
          <w:b/>
          <w:bCs/>
        </w:rPr>
      </w:pPr>
    </w:p>
    <w:p w14:paraId="5C9F8443" w14:textId="77777777" w:rsidR="00551548" w:rsidRPr="00653284" w:rsidRDefault="00551548" w:rsidP="00551548">
      <w:pPr>
        <w:autoSpaceDE w:val="0"/>
        <w:autoSpaceDN w:val="0"/>
        <w:adjustRightInd w:val="0"/>
        <w:jc w:val="both"/>
      </w:pPr>
      <w:r w:rsidRPr="00653284">
        <w:t>Godišnje financijske izvještaje neprofitna organizacija čuva u svojoj arhivi trajno i u izvorniku, a polugodišnji financijski izvještaj do predaje financijskog izvještaja za isto razdoblje sljedeće godine.</w:t>
      </w:r>
      <w:r>
        <w:t xml:space="preserve"> </w:t>
      </w:r>
      <w:r w:rsidRPr="00653284">
        <w:t xml:space="preserve">Neprofitna organizacija koja nije predala financijske izvještaje ranijih godina, a imala je obvezu, iste ne može naknadno predati niti FINA-i niti Ministarstvu financija. </w:t>
      </w:r>
      <w:r>
        <w:t>Takva n</w:t>
      </w:r>
      <w:r w:rsidRPr="00653284">
        <w:t xml:space="preserve">eprofitna organizacija </w:t>
      </w:r>
      <w:r w:rsidRPr="00653284">
        <w:rPr>
          <w:b/>
        </w:rPr>
        <w:t>obvezna je popuniti</w:t>
      </w:r>
      <w:r w:rsidRPr="00653284">
        <w:t xml:space="preserve"> podatke u stupcu „Ostvareno prethodne poslovne godine“, bez obzira na činjenicu da </w:t>
      </w:r>
      <w:r>
        <w:t xml:space="preserve">prethodne godine </w:t>
      </w:r>
      <w:r w:rsidRPr="00653284">
        <w:t>nije predala financijski izvještaj</w:t>
      </w:r>
      <w:r>
        <w:t>.</w:t>
      </w:r>
    </w:p>
    <w:p w14:paraId="6EA1DDDF" w14:textId="77777777" w:rsidR="00551548" w:rsidRPr="00653284" w:rsidRDefault="00551548" w:rsidP="00551548">
      <w:pPr>
        <w:jc w:val="both"/>
        <w:rPr>
          <w:rFonts w:eastAsia="Dotum"/>
        </w:rPr>
      </w:pPr>
    </w:p>
    <w:p w14:paraId="52C9A48E" w14:textId="77777777" w:rsidR="00551548" w:rsidRDefault="00551548" w:rsidP="00551548">
      <w:pPr>
        <w:jc w:val="both"/>
        <w:rPr>
          <w:rFonts w:eastAsia="Dotum"/>
        </w:rPr>
      </w:pPr>
      <w:r w:rsidRPr="00653284">
        <w:rPr>
          <w:rFonts w:eastAsia="Dotum"/>
        </w:rPr>
        <w:t>Financijski izvještaj na propisanom obrascu moguće je predati FINA-i:</w:t>
      </w:r>
    </w:p>
    <w:p w14:paraId="1CBAAED5" w14:textId="77777777" w:rsidR="00551548" w:rsidRPr="00653284" w:rsidRDefault="00551548" w:rsidP="00551548">
      <w:pPr>
        <w:jc w:val="both"/>
        <w:rPr>
          <w:rFonts w:eastAsia="Dotum"/>
        </w:rPr>
      </w:pPr>
    </w:p>
    <w:p w14:paraId="40D1F3A7" w14:textId="77777777" w:rsidR="00551548" w:rsidRPr="00756D7B" w:rsidRDefault="00551548" w:rsidP="00551548">
      <w:pPr>
        <w:numPr>
          <w:ilvl w:val="0"/>
          <w:numId w:val="11"/>
        </w:numPr>
        <w:jc w:val="both"/>
        <w:rPr>
          <w:rFonts w:eastAsia="Dotum"/>
        </w:rPr>
      </w:pPr>
      <w:r w:rsidRPr="00653284">
        <w:t>u elektroničkom obliku s ugrađenim kontrolama, koji je dostupan na internetskoj stranici Ministarstva financija (</w:t>
      </w:r>
      <w:hyperlink r:id="rId10" w:history="1">
        <w:r>
          <w:rPr>
            <w:rStyle w:val="Hiperveza"/>
          </w:rPr>
          <w:t>Ministarstvo financija Republike Hrvatske - Financijsko izvještavanje (gov.hr)</w:t>
        </w:r>
      </w:hyperlink>
      <w:r w:rsidRPr="00653284">
        <w:rPr>
          <w:rStyle w:val="Naglaeno"/>
        </w:rPr>
        <w:t xml:space="preserve">) </w:t>
      </w:r>
      <w:r w:rsidRPr="00653284">
        <w:t xml:space="preserve">i </w:t>
      </w:r>
      <w:r w:rsidRPr="00756D7B">
        <w:rPr>
          <w:rFonts w:eastAsia="Dotum"/>
        </w:rPr>
        <w:t>FINA-e ili</w:t>
      </w:r>
    </w:p>
    <w:p w14:paraId="517D1214" w14:textId="77777777" w:rsidR="00551548" w:rsidRPr="00756D7B" w:rsidRDefault="00551548" w:rsidP="00551548">
      <w:pPr>
        <w:numPr>
          <w:ilvl w:val="0"/>
          <w:numId w:val="11"/>
        </w:numPr>
        <w:jc w:val="both"/>
        <w:rPr>
          <w:rFonts w:eastAsia="Dotum"/>
        </w:rPr>
      </w:pPr>
      <w:r w:rsidRPr="00756D7B">
        <w:rPr>
          <w:rFonts w:eastAsia="Dotum"/>
        </w:rPr>
        <w:t>putem papirnatih obrazaca koji se kupuju u knjižarama.</w:t>
      </w:r>
    </w:p>
    <w:p w14:paraId="462B5CE3" w14:textId="77777777" w:rsidR="00551548" w:rsidRPr="00653284" w:rsidRDefault="00551548" w:rsidP="00551548">
      <w:pPr>
        <w:pStyle w:val="Tijeloteksta2"/>
      </w:pPr>
    </w:p>
    <w:p w14:paraId="08973F38" w14:textId="77777777" w:rsidR="00551548" w:rsidRDefault="00551548" w:rsidP="00551548">
      <w:pPr>
        <w:autoSpaceDE w:val="0"/>
        <w:autoSpaceDN w:val="0"/>
        <w:adjustRightInd w:val="0"/>
        <w:jc w:val="both"/>
        <w:rPr>
          <w:b/>
        </w:rPr>
      </w:pPr>
      <w:r>
        <w:t>Obrazac financijskog</w:t>
      </w:r>
      <w:r w:rsidRPr="00653284">
        <w:t xml:space="preserve"> izvještaj</w:t>
      </w:r>
      <w:r>
        <w:t>a</w:t>
      </w:r>
      <w:r w:rsidRPr="00653284">
        <w:t xml:space="preserve"> u elektroničkom obliku </w:t>
      </w:r>
      <w:r w:rsidRPr="00653284">
        <w:rPr>
          <w:b/>
        </w:rPr>
        <w:t>popunjava se isključivo</w:t>
      </w:r>
      <w:r w:rsidRPr="00653284">
        <w:t xml:space="preserve"> </w:t>
      </w:r>
      <w:r w:rsidRPr="00653284">
        <w:rPr>
          <w:b/>
        </w:rPr>
        <w:t>pomoću računala i predaje FINA-i u e-obliku na CD-u ili USB-u odnosno u e-obliku putem Interneta.</w:t>
      </w:r>
    </w:p>
    <w:p w14:paraId="2D60F726" w14:textId="77777777" w:rsidR="00551548" w:rsidRPr="00653284" w:rsidRDefault="00551548" w:rsidP="00551548">
      <w:pPr>
        <w:autoSpaceDE w:val="0"/>
        <w:autoSpaceDN w:val="0"/>
        <w:adjustRightInd w:val="0"/>
        <w:jc w:val="both"/>
        <w:rPr>
          <w:b/>
        </w:rPr>
      </w:pPr>
    </w:p>
    <w:p w14:paraId="7BF6424B" w14:textId="77777777" w:rsidR="00551548" w:rsidRDefault="00551548" w:rsidP="00551548">
      <w:pPr>
        <w:autoSpaceDE w:val="0"/>
        <w:autoSpaceDN w:val="0"/>
        <w:adjustRightInd w:val="0"/>
        <w:jc w:val="both"/>
      </w:pPr>
      <w:r w:rsidRPr="00653284">
        <w:t>Uz elektroničku verziju obrasca predaje se i ispis Referentne stranice koju potpisuje zakonski zastupnik odnosno osoba ovlaštena za zastupanje. Zbog pogrešaka koje su moguće pri ručnom unosu podataka iz papirnatih obrazaca u bazu FINA-e, preporuka je predavati izvještaj u elektroničkom obliku.</w:t>
      </w:r>
    </w:p>
    <w:p w14:paraId="6E80D7C3" w14:textId="77777777" w:rsidR="00551548" w:rsidRDefault="00551548" w:rsidP="00551548">
      <w:pPr>
        <w:autoSpaceDE w:val="0"/>
        <w:autoSpaceDN w:val="0"/>
        <w:adjustRightInd w:val="0"/>
        <w:jc w:val="both"/>
      </w:pPr>
      <w:r w:rsidRPr="00653284">
        <w:lastRenderedPageBreak/>
        <w:t>Ministarstvo financija priznaje samo elektronički generiranu Potvrdu FINA-e o preuzetom izvještaju s ID brojem izvještaja i navedenim datumom zaprimanja izvještaja kao dokaz da je neprofitna organizacija predala financijski izvještaj FINA-i.</w:t>
      </w:r>
    </w:p>
    <w:p w14:paraId="5FE25910" w14:textId="2F8A0FAC" w:rsidR="00551548" w:rsidRDefault="00551548" w:rsidP="00551548">
      <w:pPr>
        <w:autoSpaceDE w:val="0"/>
        <w:autoSpaceDN w:val="0"/>
        <w:adjustRightInd w:val="0"/>
        <w:jc w:val="both"/>
      </w:pPr>
    </w:p>
    <w:p w14:paraId="097F9328" w14:textId="77777777" w:rsidR="00551548" w:rsidRPr="000A7F71" w:rsidRDefault="00551548" w:rsidP="00551548">
      <w:pPr>
        <w:pStyle w:val="StandardWeb"/>
        <w:spacing w:before="0" w:beforeAutospacing="0" w:after="0" w:afterAutospacing="0"/>
        <w:jc w:val="both"/>
        <w:rPr>
          <w:rFonts w:eastAsia="Calibri"/>
          <w:b/>
          <w:lang w:eastAsia="en-US"/>
        </w:rPr>
      </w:pPr>
      <w:r w:rsidRPr="000A7F71">
        <w:rPr>
          <w:rFonts w:eastAsia="Calibri"/>
          <w:b/>
          <w:lang w:eastAsia="en-US"/>
        </w:rPr>
        <w:t xml:space="preserve">III. UPUTE ZA POPUNJAVANJE OBRASCA FINANCIJSKOG IZVJEŠTAJA U ELEKTRONIČKOM OBLIKU </w:t>
      </w:r>
    </w:p>
    <w:p w14:paraId="7E3D1EEC" w14:textId="77777777" w:rsidR="00551548" w:rsidRPr="000A7F71" w:rsidRDefault="00551548" w:rsidP="00551548">
      <w:pPr>
        <w:jc w:val="both"/>
        <w:rPr>
          <w:rFonts w:eastAsia="Calibri"/>
        </w:rPr>
      </w:pPr>
    </w:p>
    <w:p w14:paraId="09D8492F" w14:textId="77777777" w:rsidR="00551548" w:rsidRPr="000A7F71" w:rsidRDefault="00551548" w:rsidP="00551548">
      <w:pPr>
        <w:jc w:val="both"/>
        <w:rPr>
          <w:rFonts w:eastAsia="Calibri"/>
        </w:rPr>
      </w:pPr>
      <w:r w:rsidRPr="000A7F71">
        <w:rPr>
          <w:rFonts w:eastAsia="Calibri"/>
        </w:rPr>
        <w:t>Redoslijed popunjavanja financijskog izvještaja objavljenog na internetskoj stranici Ministarstva financija je sljedeći:</w:t>
      </w:r>
    </w:p>
    <w:p w14:paraId="497C56E2" w14:textId="77777777" w:rsidR="00551548" w:rsidRPr="000A7F71" w:rsidRDefault="00551548" w:rsidP="00551548">
      <w:pPr>
        <w:jc w:val="both"/>
        <w:rPr>
          <w:rFonts w:eastAsia="Calibri"/>
          <w:i/>
        </w:rPr>
      </w:pPr>
    </w:p>
    <w:p w14:paraId="421DE887" w14:textId="77777777" w:rsidR="00551548" w:rsidRPr="000A7F71" w:rsidRDefault="00551548" w:rsidP="00551548">
      <w:pPr>
        <w:jc w:val="both"/>
        <w:rPr>
          <w:rFonts w:eastAsia="Calibri"/>
          <w:b/>
          <w:i/>
        </w:rPr>
      </w:pPr>
      <w:r w:rsidRPr="000A7F71">
        <w:rPr>
          <w:rFonts w:eastAsia="Calibri"/>
          <w:b/>
          <w:i/>
        </w:rPr>
        <w:t xml:space="preserve">1. Referentna stranica </w:t>
      </w:r>
    </w:p>
    <w:p w14:paraId="106E6760" w14:textId="77777777" w:rsidR="00551548" w:rsidRPr="000A7F71" w:rsidRDefault="00551548" w:rsidP="00551548">
      <w:pPr>
        <w:pStyle w:val="StandardWeb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0A7F71">
        <w:rPr>
          <w:rFonts w:eastAsia="Calibri"/>
          <w:lang w:eastAsia="en-US"/>
        </w:rPr>
        <w:t>Na zaglavlje i u podnožje Referentne stranice upisuju se osnovni podaci o neprofitnoj organizaciji. U zaglavlju Referentne stranice je potrebno označiti da neprofitna organizacija vodi dvojno knjigovodstvo odgovorom na pitanje: „Obveznik vođenja dvojnog knjigovodstva“ (DA). Osim navedenoga potrebno je označiti i razdoblje za koje se izvještaj sastavlja odabirom razdoblja 20</w:t>
      </w:r>
      <w:r>
        <w:rPr>
          <w:rFonts w:eastAsia="Calibri"/>
          <w:lang w:eastAsia="en-US"/>
        </w:rPr>
        <w:t>21</w:t>
      </w:r>
      <w:r w:rsidRPr="000A7F71">
        <w:rPr>
          <w:rFonts w:eastAsia="Calibri"/>
          <w:lang w:eastAsia="en-US"/>
        </w:rPr>
        <w:t>-06 u polju - Oznaka razdoblja.</w:t>
      </w:r>
    </w:p>
    <w:p w14:paraId="768089AA" w14:textId="77777777" w:rsidR="00551548" w:rsidRPr="000A7F71" w:rsidRDefault="00551548" w:rsidP="00551548">
      <w:pPr>
        <w:pStyle w:val="StandardWeb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0A7F71">
        <w:rPr>
          <w:rFonts w:eastAsia="Calibri"/>
          <w:lang w:eastAsia="en-US"/>
        </w:rPr>
        <w:t xml:space="preserve">Tablicu u kojoj su neki financijski pokazatelji iz obrasca, </w:t>
      </w:r>
      <w:r w:rsidRPr="000A7F71">
        <w:rPr>
          <w:rFonts w:eastAsia="Calibri"/>
          <w:b/>
          <w:lang w:eastAsia="en-US"/>
        </w:rPr>
        <w:t>ne popunjava</w:t>
      </w:r>
      <w:r w:rsidRPr="000A7F71">
        <w:rPr>
          <w:rFonts w:eastAsia="Calibri"/>
          <w:lang w:eastAsia="en-US"/>
        </w:rPr>
        <w:t xml:space="preserve"> neprofitna organizacija već se ona automatski puni podacima unesenim u financijski izvještaj.</w:t>
      </w:r>
    </w:p>
    <w:p w14:paraId="3C2E3D03" w14:textId="77777777" w:rsidR="00551548" w:rsidRPr="000A7F71" w:rsidRDefault="00551548" w:rsidP="00551548">
      <w:pPr>
        <w:pStyle w:val="StandardWeb"/>
        <w:spacing w:before="0" w:beforeAutospacing="0" w:after="0" w:afterAutospacing="0"/>
        <w:jc w:val="both"/>
        <w:rPr>
          <w:rFonts w:eastAsia="Calibri"/>
          <w:i/>
          <w:lang w:eastAsia="en-US"/>
        </w:rPr>
      </w:pPr>
    </w:p>
    <w:p w14:paraId="54E7787A" w14:textId="77777777" w:rsidR="00551548" w:rsidRPr="000A7F71" w:rsidRDefault="00551548" w:rsidP="00551548">
      <w:pPr>
        <w:pStyle w:val="StandardWeb"/>
        <w:spacing w:before="0" w:beforeAutospacing="0" w:after="0" w:afterAutospacing="0"/>
        <w:jc w:val="both"/>
        <w:rPr>
          <w:rFonts w:eastAsia="Calibri"/>
          <w:b/>
          <w:i/>
          <w:lang w:eastAsia="en-US"/>
        </w:rPr>
      </w:pPr>
      <w:r w:rsidRPr="000A7F71">
        <w:rPr>
          <w:rFonts w:eastAsia="Calibri"/>
          <w:b/>
          <w:i/>
          <w:lang w:eastAsia="en-US"/>
        </w:rPr>
        <w:t>2. Obrazac financijskog izvještaja (PR-RAS-NPF)</w:t>
      </w:r>
    </w:p>
    <w:p w14:paraId="4F05B8BC" w14:textId="77777777" w:rsidR="00551548" w:rsidRPr="000A7F71" w:rsidRDefault="00551548" w:rsidP="00551548">
      <w:pPr>
        <w:pStyle w:val="StandardWeb"/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Z</w:t>
      </w:r>
      <w:r w:rsidRPr="000A7F71">
        <w:rPr>
          <w:rFonts w:eastAsia="Calibri"/>
          <w:lang w:eastAsia="en-US"/>
        </w:rPr>
        <w:t>aglavlje i podnožje propisanog financijskog izvještaja</w:t>
      </w:r>
      <w:r>
        <w:rPr>
          <w:rFonts w:eastAsia="Calibri"/>
          <w:lang w:eastAsia="en-US"/>
        </w:rPr>
        <w:t xml:space="preserve"> p</w:t>
      </w:r>
      <w:r w:rsidRPr="000A7F71">
        <w:rPr>
          <w:rFonts w:eastAsia="Calibri"/>
          <w:lang w:eastAsia="en-US"/>
        </w:rPr>
        <w:t xml:space="preserve">opunjava se automatski </w:t>
      </w:r>
      <w:r>
        <w:rPr>
          <w:rFonts w:eastAsia="Calibri"/>
          <w:lang w:eastAsia="en-US"/>
        </w:rPr>
        <w:t xml:space="preserve">unosom </w:t>
      </w:r>
      <w:r w:rsidRPr="000A7F71">
        <w:rPr>
          <w:rFonts w:eastAsia="Calibri"/>
          <w:lang w:eastAsia="en-US"/>
        </w:rPr>
        <w:t>podataka na Referentn</w:t>
      </w:r>
      <w:r>
        <w:rPr>
          <w:rFonts w:eastAsia="Calibri"/>
          <w:lang w:eastAsia="en-US"/>
        </w:rPr>
        <w:t>u stranicu.</w:t>
      </w:r>
    </w:p>
    <w:p w14:paraId="298CEB06" w14:textId="77777777" w:rsidR="00551548" w:rsidRPr="000A7F71" w:rsidRDefault="00551548" w:rsidP="00551548">
      <w:pPr>
        <w:jc w:val="both"/>
        <w:rPr>
          <w:rFonts w:eastAsia="Calibri"/>
        </w:rPr>
      </w:pPr>
      <w:r w:rsidRPr="000A7F71">
        <w:rPr>
          <w:rFonts w:eastAsia="Calibri"/>
        </w:rPr>
        <w:t>U financijski izvještaj unose se podaci u kunama bez lipa. Financijsk</w:t>
      </w:r>
      <w:r>
        <w:rPr>
          <w:rFonts w:eastAsia="Calibri"/>
        </w:rPr>
        <w:t>i</w:t>
      </w:r>
      <w:r w:rsidRPr="000A7F71">
        <w:rPr>
          <w:rFonts w:eastAsia="Calibri"/>
        </w:rPr>
        <w:t xml:space="preserve"> izvještaj predviđen </w:t>
      </w:r>
      <w:r>
        <w:rPr>
          <w:rFonts w:eastAsia="Calibri"/>
        </w:rPr>
        <w:t>je</w:t>
      </w:r>
      <w:r w:rsidRPr="000A7F71">
        <w:rPr>
          <w:rFonts w:eastAsia="Calibri"/>
        </w:rPr>
        <w:t xml:space="preserve"> za automatsku računalnu obradu pa se sumarni AOP-i, u obrasc</w:t>
      </w:r>
      <w:r>
        <w:rPr>
          <w:rFonts w:eastAsia="Calibri"/>
        </w:rPr>
        <w:t>u</w:t>
      </w:r>
      <w:r w:rsidRPr="000A7F71">
        <w:rPr>
          <w:rFonts w:eastAsia="Calibri"/>
        </w:rPr>
        <w:t xml:space="preserve"> označeni sivom bojom, izračunavaju automatski prema zadanim formulama. Brojčani podaci se unose samo u polja koja nisu obojena.</w:t>
      </w:r>
    </w:p>
    <w:p w14:paraId="1E212025" w14:textId="77777777" w:rsidR="00551548" w:rsidRDefault="00551548" w:rsidP="00551548">
      <w:pPr>
        <w:pStyle w:val="Tijeloteksta2"/>
        <w:rPr>
          <w:rFonts w:eastAsia="Calibri"/>
        </w:rPr>
      </w:pPr>
    </w:p>
    <w:p w14:paraId="2597CD29" w14:textId="77777777" w:rsidR="00551548" w:rsidRPr="00653284" w:rsidRDefault="00551548" w:rsidP="00551548">
      <w:pPr>
        <w:pStyle w:val="Tijeloteksta2"/>
        <w:rPr>
          <w:b/>
        </w:rPr>
      </w:pPr>
      <w:r w:rsidRPr="00653284">
        <w:rPr>
          <w:b/>
        </w:rPr>
        <w:t>IV. UPIS U REGISTAR NEPROFITNIH ORGANIZACIJA</w:t>
      </w:r>
    </w:p>
    <w:p w14:paraId="4BA671BD" w14:textId="77777777" w:rsidR="00551548" w:rsidRPr="00653284" w:rsidRDefault="00551548" w:rsidP="00551548">
      <w:pPr>
        <w:pStyle w:val="Tijeloteksta2"/>
        <w:rPr>
          <w:b/>
        </w:rPr>
      </w:pPr>
    </w:p>
    <w:p w14:paraId="4B664350" w14:textId="77777777" w:rsidR="00551548" w:rsidRDefault="00551548" w:rsidP="00551548">
      <w:pPr>
        <w:pStyle w:val="Tijeloteksta2"/>
      </w:pPr>
      <w:r w:rsidRPr="00653284">
        <w:t>Sukladno članku 46. stavku 4. Zakona, sve neprofitne organizacije upisane u odgovarajući registar u Republici Hrvatskoj, a koje još nisu izvršile upis u Registar neprofitnih organizacija, dužne su to učiniti odmah. Člankom 45. stavkom 1. točkom 20. Zakona propisane su kazne za neprofitnu organizaciju koja ne izvrši upis.</w:t>
      </w:r>
      <w:r>
        <w:t xml:space="preserve"> </w:t>
      </w:r>
    </w:p>
    <w:p w14:paraId="2D31443B" w14:textId="77777777" w:rsidR="00551548" w:rsidRPr="00653284" w:rsidRDefault="00551548" w:rsidP="00551548">
      <w:pPr>
        <w:pStyle w:val="Tijeloteksta2"/>
      </w:pPr>
      <w:r>
        <w:t>Novoosnovane neprofitne organizacije upisuju se u Registar neprofitnih organizacija najkasnije 60 dana od upisa u matični registar.</w:t>
      </w:r>
    </w:p>
    <w:p w14:paraId="5613620D" w14:textId="77777777" w:rsidR="00551548" w:rsidRPr="00653284" w:rsidRDefault="00551548" w:rsidP="00551548">
      <w:pPr>
        <w:pStyle w:val="Tijeloteksta2"/>
      </w:pPr>
      <w:r w:rsidRPr="00653284">
        <w:t>Na internetskoj stranici Ministarstva financija (</w:t>
      </w:r>
      <w:hyperlink r:id="rId11" w:history="1">
        <w:r>
          <w:rPr>
            <w:rStyle w:val="Hiperveza"/>
          </w:rPr>
          <w:t>Ministarstvo financija Republike Hrvatske - Registar neprofitnih organizacija (gov.hr)</w:t>
        </w:r>
      </w:hyperlink>
      <w:r>
        <w:t>)</w:t>
      </w:r>
      <w:r w:rsidRPr="00653284">
        <w:t xml:space="preserve"> nalazi se prijava za upis u Registar neprofitnih organizacija (Obrazac: RNO).</w:t>
      </w:r>
    </w:p>
    <w:p w14:paraId="40A565AA" w14:textId="77777777" w:rsidR="00551548" w:rsidRPr="00653284" w:rsidRDefault="00551548" w:rsidP="00551548">
      <w:pPr>
        <w:pStyle w:val="Tijeloteksta2"/>
      </w:pPr>
    </w:p>
    <w:p w14:paraId="2439F58A" w14:textId="77777777" w:rsidR="00551548" w:rsidRPr="00653284" w:rsidRDefault="00551548" w:rsidP="00551548">
      <w:pPr>
        <w:pStyle w:val="Tijeloteksta2"/>
        <w:tabs>
          <w:tab w:val="left" w:pos="4678"/>
          <w:tab w:val="left" w:pos="5103"/>
          <w:tab w:val="left" w:pos="5387"/>
        </w:tabs>
      </w:pPr>
      <w:r w:rsidRPr="00653284">
        <w:t xml:space="preserve">Ministarstvo financija </w:t>
      </w:r>
      <w:r w:rsidRPr="00653284">
        <w:rPr>
          <w:b/>
        </w:rPr>
        <w:t>ne izdaje izvadak</w:t>
      </w:r>
      <w:r w:rsidRPr="00653284">
        <w:t xml:space="preserve"> iz Registra neprofitnih organizacija već je kao dokaz o upisu neprofitne organizacije u Registar dovoljno ispisati stranicu s podacima dobivenim nakon pretrage Registra na internetskoj stranici Ministarstva financija.</w:t>
      </w:r>
    </w:p>
    <w:p w14:paraId="5E8D6D3F" w14:textId="77777777" w:rsidR="00551548" w:rsidRDefault="00551548" w:rsidP="00551548">
      <w:pPr>
        <w:pStyle w:val="Tijeloteksta2"/>
        <w:rPr>
          <w:b/>
        </w:rPr>
      </w:pPr>
    </w:p>
    <w:p w14:paraId="3E16E1D5" w14:textId="77777777" w:rsidR="00551548" w:rsidRDefault="00551548" w:rsidP="00551548">
      <w:pPr>
        <w:pStyle w:val="Tijeloteksta2"/>
        <w:rPr>
          <w:b/>
        </w:rPr>
      </w:pPr>
      <w:r w:rsidRPr="00653284">
        <w:rPr>
          <w:b/>
        </w:rPr>
        <w:t>V. PRIMJENA e-RAČUNA U JAVNOJ NABAVI KOD NEPROFITNIH ORGANIZACIJA</w:t>
      </w:r>
    </w:p>
    <w:p w14:paraId="0EE28585" w14:textId="77777777" w:rsidR="00551548" w:rsidRPr="00653284" w:rsidRDefault="00551548" w:rsidP="00551548">
      <w:pPr>
        <w:pStyle w:val="Tijeloteksta2"/>
        <w:rPr>
          <w:b/>
        </w:rPr>
      </w:pPr>
    </w:p>
    <w:p w14:paraId="2328EA54" w14:textId="77777777" w:rsidR="00551548" w:rsidRPr="00DE2E29" w:rsidRDefault="00551548" w:rsidP="00551548">
      <w:pPr>
        <w:jc w:val="both"/>
        <w:rPr>
          <w:b/>
        </w:rPr>
      </w:pPr>
      <w:r>
        <w:t>Detaljna uputa o postupanju neprofitnih organizacija koje se, sukladno članku 6. stavku 4. Zakona o javnoj nabavi (Narodne novine, broj 120/2016)</w:t>
      </w:r>
      <w:r w:rsidRPr="00653284">
        <w:t>,</w:t>
      </w:r>
      <w:r>
        <w:t xml:space="preserve"> smatraju tijelima javnog prava te</w:t>
      </w:r>
      <w:r w:rsidRPr="00653284">
        <w:t xml:space="preserve"> ulaze u krug javnih naručitelja – obveznika primjene postupka javne nabave pri</w:t>
      </w:r>
      <w:r>
        <w:t xml:space="preserve"> nabavi robe, radova ili usluga, nalazi se u </w:t>
      </w:r>
      <w:r w:rsidRPr="00DE2E29">
        <w:rPr>
          <w:b/>
        </w:rPr>
        <w:t xml:space="preserve">Uputi za izradu i predaju financijskih izvještaja neprofitnih </w:t>
      </w:r>
      <w:r w:rsidRPr="00DE2E29">
        <w:rPr>
          <w:b/>
        </w:rPr>
        <w:lastRenderedPageBreak/>
        <w:t>organizacija za razdoblje od 1. siječnja do 3</w:t>
      </w:r>
      <w:r>
        <w:rPr>
          <w:b/>
        </w:rPr>
        <w:t>0</w:t>
      </w:r>
      <w:r w:rsidRPr="00DE2E29">
        <w:rPr>
          <w:b/>
        </w:rPr>
        <w:t xml:space="preserve">. </w:t>
      </w:r>
      <w:r>
        <w:rPr>
          <w:b/>
        </w:rPr>
        <w:t>lipnja</w:t>
      </w:r>
      <w:r w:rsidRPr="00DE2E29">
        <w:rPr>
          <w:b/>
        </w:rPr>
        <w:t xml:space="preserve"> 2019.</w:t>
      </w:r>
      <w:r>
        <w:rPr>
          <w:b/>
        </w:rPr>
        <w:t xml:space="preserve"> (</w:t>
      </w:r>
      <w:hyperlink r:id="rId12" w:history="1">
        <w:r>
          <w:rPr>
            <w:rStyle w:val="Hiperveza"/>
          </w:rPr>
          <w:t>Ministarstvo financija Republike Hrvatske - Upute za sastavljanje financijskih izvještaja neprofitnih organizacija (gov.hr)</w:t>
        </w:r>
      </w:hyperlink>
      <w:r>
        <w:t>)</w:t>
      </w:r>
    </w:p>
    <w:p w14:paraId="73B25607" w14:textId="7C5AB0F1" w:rsidR="00551548" w:rsidRDefault="00551548" w:rsidP="00551548">
      <w:pPr>
        <w:jc w:val="both"/>
      </w:pPr>
      <w:r>
        <w:t>U navedenoj Uputi dana su knjiženja rashoda vezanih uz izdavanje i zaprimanje elektroničkih računa (e-Račun).</w:t>
      </w:r>
    </w:p>
    <w:p w14:paraId="3E43067C" w14:textId="77777777" w:rsidR="00551548" w:rsidRDefault="00551548" w:rsidP="00551548">
      <w:pPr>
        <w:jc w:val="both"/>
      </w:pPr>
    </w:p>
    <w:p w14:paraId="1B9B4F9E" w14:textId="77777777" w:rsidR="00551548" w:rsidRDefault="00551548" w:rsidP="00551548">
      <w:pPr>
        <w:jc w:val="both"/>
        <w:rPr>
          <w:b/>
        </w:rPr>
      </w:pPr>
      <w:r w:rsidRPr="00653284">
        <w:t xml:space="preserve"> </w:t>
      </w:r>
      <w:r w:rsidRPr="00C6514F">
        <w:rPr>
          <w:b/>
        </w:rPr>
        <w:t>VI.</w:t>
      </w:r>
      <w:r>
        <w:t xml:space="preserve"> </w:t>
      </w:r>
      <w:r>
        <w:rPr>
          <w:b/>
        </w:rPr>
        <w:t>NEPROFITNE ORGANIZACIJE KOJE OBAVLJAJU ISKLJUČIVO GOSPODARSKU DJELATNOST</w:t>
      </w:r>
    </w:p>
    <w:p w14:paraId="304A2AA7" w14:textId="77777777" w:rsidR="00551548" w:rsidRDefault="00551548" w:rsidP="00551548">
      <w:pPr>
        <w:jc w:val="both"/>
        <w:rPr>
          <w:b/>
        </w:rPr>
      </w:pPr>
    </w:p>
    <w:p w14:paraId="285322BC" w14:textId="77777777" w:rsidR="00551548" w:rsidRPr="00B65DD5" w:rsidRDefault="00551548" w:rsidP="00551548">
      <w:pPr>
        <w:spacing w:after="120"/>
        <w:jc w:val="both"/>
        <w:rPr>
          <w:b/>
        </w:rPr>
      </w:pPr>
      <w:r>
        <w:t xml:space="preserve">Vezano uz vođenje knjigovodstva te izradu i predaju financijskih izvještaja, </w:t>
      </w:r>
      <w:r w:rsidRPr="00B65DD5">
        <w:rPr>
          <w:b/>
        </w:rPr>
        <w:t xml:space="preserve">ponavljamo koje su obveze neprofitne organizacije koja ostvaruje prihode isključivo od prodaje roba i usluga. </w:t>
      </w:r>
    </w:p>
    <w:p w14:paraId="18C0DDD1" w14:textId="4F6918D9" w:rsidR="00CF298E" w:rsidRDefault="00551548" w:rsidP="00551548">
      <w:pPr>
        <w:spacing w:after="120"/>
        <w:jc w:val="both"/>
      </w:pPr>
      <w:r>
        <w:t>U</w:t>
      </w:r>
      <w:r w:rsidRPr="00491EF8">
        <w:t xml:space="preserve"> skladu s člankom 4. stavkom 3. Zakona o računovodstvu</w:t>
      </w:r>
      <w:r>
        <w:t xml:space="preserve"> </w:t>
      </w:r>
      <w:r w:rsidRPr="00027051">
        <w:t xml:space="preserve">(Narodne novine, broj </w:t>
      </w:r>
      <w:r>
        <w:t>78/15, 120/16, 116/18, 42/20 i 47/20)</w:t>
      </w:r>
      <w:r w:rsidRPr="00491EF8">
        <w:t xml:space="preserve">, neprofitna organizacija koja je obveznik poreza na dobit za svoju </w:t>
      </w:r>
      <w:r w:rsidRPr="00491EF8">
        <w:rPr>
          <w:b/>
        </w:rPr>
        <w:t>cjelokupnu</w:t>
      </w:r>
      <w:r w:rsidRPr="00491EF8">
        <w:t xml:space="preserve"> djelatnost sukladno propisima kojima se uređuju porezi, obvezna je</w:t>
      </w:r>
      <w:r w:rsidR="00CF298E">
        <w:t>, osim odredbi Zakona o financijskom poslovanju i računovodstvu neprofitnih organizacija,</w:t>
      </w:r>
      <w:r w:rsidRPr="00491EF8">
        <w:t xml:space="preserve"> primjenjivati </w:t>
      </w:r>
      <w:r w:rsidR="00CF298E">
        <w:t xml:space="preserve">i </w:t>
      </w:r>
      <w:r w:rsidRPr="00491EF8">
        <w:t>odredbe Zakona o računovodstvu</w:t>
      </w:r>
      <w:r>
        <w:t>.</w:t>
      </w:r>
      <w:r w:rsidRPr="00491EF8">
        <w:t xml:space="preserve"> </w:t>
      </w:r>
    </w:p>
    <w:p w14:paraId="72AD2140" w14:textId="0680DD92" w:rsidR="00CF298E" w:rsidRDefault="00551548" w:rsidP="00551548">
      <w:pPr>
        <w:spacing w:after="120"/>
        <w:jc w:val="both"/>
        <w:rPr>
          <w:b/>
        </w:rPr>
      </w:pPr>
      <w:r w:rsidRPr="00491EF8">
        <w:t xml:space="preserve">Izmjenom članka 13. stavka 1. Pravilnika o načinu vođenja registra </w:t>
      </w:r>
      <w:r w:rsidRPr="00CF298E">
        <w:rPr>
          <w:b/>
        </w:rPr>
        <w:t>godišnjih</w:t>
      </w:r>
      <w:r w:rsidRPr="00491EF8">
        <w:t xml:space="preserve"> financijskih izvještaja te načinu primanja i postupku provjere potpunosti i točnosti godišnjih financijskih izvještaja i godišnjeg izvješća (Narodne novine, </w:t>
      </w:r>
      <w:r>
        <w:t>broj 1/16,</w:t>
      </w:r>
      <w:r w:rsidRPr="00491EF8">
        <w:t xml:space="preserve"> 93/17</w:t>
      </w:r>
      <w:r>
        <w:t xml:space="preserve"> i 50/20</w:t>
      </w:r>
      <w:r w:rsidRPr="00491EF8">
        <w:t>), propisa</w:t>
      </w:r>
      <w:r>
        <w:t>no</w:t>
      </w:r>
      <w:r w:rsidRPr="00491EF8">
        <w:t xml:space="preserve"> je da neprofitna organizacija koja </w:t>
      </w:r>
      <w:r w:rsidRPr="00491EF8">
        <w:rPr>
          <w:b/>
        </w:rPr>
        <w:t>ostvaruje prihode isključivo iz gospodarske djelatnosti</w:t>
      </w:r>
      <w:r w:rsidRPr="00491EF8">
        <w:t xml:space="preserve">, </w:t>
      </w:r>
      <w:r w:rsidRPr="00491EF8">
        <w:rPr>
          <w:b/>
        </w:rPr>
        <w:t>FINA-i dostavlja bilancu, račun dobiti i gubitka i dodatne podatke za statističke i druge potrebe, sukladno članku 32. Zakona o računovodstvu</w:t>
      </w:r>
      <w:r w:rsidRPr="00491EF8">
        <w:t>. Navedeno znači da</w:t>
      </w:r>
      <w:r>
        <w:t xml:space="preserve"> je</w:t>
      </w:r>
      <w:r w:rsidRPr="00491EF8">
        <w:t xml:space="preserve"> neprofitna organizacija upisana u Registar neprofitnih organizacija koja ostvaruje prihode </w:t>
      </w:r>
      <w:r w:rsidRPr="00491EF8">
        <w:rPr>
          <w:b/>
        </w:rPr>
        <w:t>isključivo iz gospodarske djelatnosti</w:t>
      </w:r>
      <w:r w:rsidRPr="00491EF8">
        <w:t xml:space="preserve">, </w:t>
      </w:r>
      <w:r w:rsidRPr="00B65DD5">
        <w:rPr>
          <w:b/>
        </w:rPr>
        <w:t>osim računovodstva po propisima za neprofitne organizacije, obvezna voditi i računovodstvo za poduzetnike te</w:t>
      </w:r>
      <w:r>
        <w:rPr>
          <w:b/>
        </w:rPr>
        <w:t>,</w:t>
      </w:r>
      <w:r w:rsidRPr="00491EF8">
        <w:t xml:space="preserve"> </w:t>
      </w:r>
      <w:r w:rsidRPr="00491EF8">
        <w:rPr>
          <w:b/>
        </w:rPr>
        <w:t>osim financijskih izvještaja za neprofitne organizacije, sastav</w:t>
      </w:r>
      <w:r>
        <w:rPr>
          <w:b/>
        </w:rPr>
        <w:t>iti</w:t>
      </w:r>
      <w:r w:rsidRPr="00491EF8">
        <w:rPr>
          <w:b/>
        </w:rPr>
        <w:t xml:space="preserve"> i predati</w:t>
      </w:r>
      <w:r w:rsidRPr="00491EF8">
        <w:t xml:space="preserve"> </w:t>
      </w:r>
      <w:r w:rsidRPr="00491EF8">
        <w:rPr>
          <w:b/>
        </w:rPr>
        <w:t>i navedene financijske izvještaje za poduzetnike.</w:t>
      </w:r>
      <w:r>
        <w:rPr>
          <w:b/>
        </w:rPr>
        <w:t xml:space="preserve"> </w:t>
      </w:r>
    </w:p>
    <w:p w14:paraId="18684683" w14:textId="783A6121" w:rsidR="00551548" w:rsidRPr="009D4704" w:rsidRDefault="00CF298E" w:rsidP="00551548">
      <w:pPr>
        <w:spacing w:after="120"/>
        <w:jc w:val="both"/>
      </w:pPr>
      <w:r w:rsidRPr="00CF298E">
        <w:t>Godišnj</w:t>
      </w:r>
      <w:r>
        <w:rPr>
          <w:b/>
        </w:rPr>
        <w:t xml:space="preserve">e </w:t>
      </w:r>
      <w:r w:rsidRPr="00CF298E">
        <w:t>f</w:t>
      </w:r>
      <w:r w:rsidR="00551548" w:rsidRPr="009D4704">
        <w:t>inancijske izvještaje za poduzetnike</w:t>
      </w:r>
      <w:r>
        <w:t xml:space="preserve"> za 2020. godinu</w:t>
      </w:r>
      <w:r w:rsidR="00551548">
        <w:t xml:space="preserve">, </w:t>
      </w:r>
      <w:r w:rsidR="00551548" w:rsidRPr="009E147A">
        <w:t>neprofitn</w:t>
      </w:r>
      <w:r w:rsidR="00CA424F">
        <w:t>a</w:t>
      </w:r>
      <w:r w:rsidR="00551548" w:rsidRPr="009E147A">
        <w:t xml:space="preserve"> organizacija</w:t>
      </w:r>
      <w:r w:rsidR="00551548">
        <w:t xml:space="preserve"> </w:t>
      </w:r>
      <w:r w:rsidR="00551548" w:rsidRPr="00CC6B7A">
        <w:t>obveznik poreza na dobit za svoju cjelokupnu djelatnost</w:t>
      </w:r>
      <w:r w:rsidR="00551548">
        <w:t xml:space="preserve">, dostavlja FINA-i najkasnije do </w:t>
      </w:r>
      <w:r w:rsidR="00551548" w:rsidRPr="00CC6B7A">
        <w:t>30. lipnja 2021.</w:t>
      </w:r>
    </w:p>
    <w:p w14:paraId="3F29C0CB" w14:textId="77777777" w:rsidR="002D68F5" w:rsidRDefault="004F1ED5" w:rsidP="00E3694B">
      <w:pPr>
        <w:jc w:val="both"/>
      </w:pPr>
      <w:bookmarkStart w:id="5" w:name="_GoBack"/>
      <w:bookmarkEnd w:id="5"/>
    </w:p>
    <w:p w14:paraId="3F29C0CC" w14:textId="77777777" w:rsidR="002D68F5" w:rsidRDefault="004F1ED5" w:rsidP="00E3694B">
      <w:pPr>
        <w:jc w:val="both"/>
      </w:pPr>
    </w:p>
    <w:p w14:paraId="5620AFCC" w14:textId="77777777" w:rsidR="00551548" w:rsidRDefault="00551548" w:rsidP="00551548">
      <w:pPr>
        <w:ind w:left="3540" w:firstLine="708"/>
        <w:jc w:val="center"/>
        <w:rPr>
          <w:b/>
        </w:rPr>
      </w:pPr>
    </w:p>
    <w:p w14:paraId="420B1008" w14:textId="77777777" w:rsidR="00551548" w:rsidRDefault="00551548" w:rsidP="00551548">
      <w:pPr>
        <w:ind w:left="3540" w:firstLine="708"/>
        <w:jc w:val="center"/>
        <w:rPr>
          <w:b/>
        </w:rPr>
      </w:pPr>
    </w:p>
    <w:p w14:paraId="3F29C0CE" w14:textId="3F051BDF" w:rsidR="002D68F5" w:rsidRPr="002D68F5" w:rsidRDefault="00551548" w:rsidP="00551548">
      <w:pPr>
        <w:ind w:left="3540" w:firstLine="708"/>
        <w:jc w:val="center"/>
        <w:rPr>
          <w:b/>
        </w:rPr>
      </w:pPr>
      <w:r>
        <w:rPr>
          <w:b/>
        </w:rPr>
        <w:t>GLAVNI DRŽAVNI RIZNIČAR</w:t>
      </w:r>
    </w:p>
    <w:p w14:paraId="3F29C0CF" w14:textId="77777777" w:rsidR="002D68F5" w:rsidRPr="002D68F5" w:rsidRDefault="004F1ED5" w:rsidP="00A3155E">
      <w:pPr>
        <w:ind w:left="2832"/>
        <w:jc w:val="center"/>
        <w:rPr>
          <w:b/>
        </w:rPr>
      </w:pPr>
    </w:p>
    <w:p w14:paraId="3F29C0D0" w14:textId="77777777" w:rsidR="002D68F5" w:rsidRPr="002D68F5" w:rsidRDefault="004F1ED5" w:rsidP="00A3155E">
      <w:pPr>
        <w:ind w:left="2832"/>
        <w:jc w:val="center"/>
        <w:rPr>
          <w:b/>
        </w:rPr>
      </w:pPr>
    </w:p>
    <w:p w14:paraId="3F29C0D1" w14:textId="70E4944E" w:rsidR="002D68F5" w:rsidRDefault="00551548" w:rsidP="00551548">
      <w:pPr>
        <w:ind w:left="3540" w:firstLine="708"/>
        <w:jc w:val="center"/>
        <w:rPr>
          <w:b/>
        </w:rPr>
      </w:pPr>
      <w:r>
        <w:rPr>
          <w:b/>
        </w:rPr>
        <w:t>Ante Matijević</w:t>
      </w:r>
    </w:p>
    <w:p w14:paraId="3F29C0D2" w14:textId="77777777" w:rsidR="0074066C" w:rsidRDefault="004F1ED5" w:rsidP="00E3694B">
      <w:pPr>
        <w:jc w:val="both"/>
        <w:rPr>
          <w:b/>
        </w:rPr>
      </w:pPr>
    </w:p>
    <w:p w14:paraId="3F29C0D3" w14:textId="77777777" w:rsidR="0074066C" w:rsidRDefault="004F1ED5" w:rsidP="0074066C"/>
    <w:p w14:paraId="3F29C0D4" w14:textId="77777777" w:rsidR="0074066C" w:rsidRDefault="004F1ED5" w:rsidP="0074066C"/>
    <w:sectPr w:rsidR="0074066C" w:rsidSect="009B5DEB">
      <w:footerReference w:type="even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9C0DE" w14:textId="77777777" w:rsidR="00A66A35" w:rsidRDefault="00CA424F">
      <w:r>
        <w:separator/>
      </w:r>
    </w:p>
  </w:endnote>
  <w:endnote w:type="continuationSeparator" w:id="0">
    <w:p w14:paraId="3F29C0E0" w14:textId="77777777" w:rsidR="00A66A35" w:rsidRDefault="00CA4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NewRoman">
    <w:altName w:val="Times New Roman"/>
    <w:charset w:val="EE"/>
    <w:family w:val="roman"/>
    <w:pitch w:val="default"/>
    <w:sig w:usb0="00000007" w:usb1="00000000" w:usb2="00000000" w:usb3="00000000" w:csb0="00000003" w:csb1="00000000"/>
  </w:font>
  <w:font w:name="CarolinaBar-B39-25F2">
    <w:altName w:val="Trebuchet MS"/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9C0D8" w14:textId="77777777" w:rsidR="00D25C41" w:rsidRDefault="00CA424F" w:rsidP="009B5DEB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F29C0D9" w14:textId="77777777" w:rsidR="00D25C41" w:rsidRDefault="004F1ED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29C0DA" w14:textId="77777777" w:rsidR="00A66A35" w:rsidRDefault="00CA424F">
      <w:r>
        <w:separator/>
      </w:r>
    </w:p>
  </w:footnote>
  <w:footnote w:type="continuationSeparator" w:id="0">
    <w:p w14:paraId="3F29C0DC" w14:textId="77777777" w:rsidR="00A66A35" w:rsidRDefault="00CA4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862C2"/>
    <w:multiLevelType w:val="hybridMultilevel"/>
    <w:tmpl w:val="F752B57C"/>
    <w:lvl w:ilvl="0" w:tplc="0520F4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521AF"/>
    <w:multiLevelType w:val="multilevel"/>
    <w:tmpl w:val="E15407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FB00C1"/>
    <w:multiLevelType w:val="hybridMultilevel"/>
    <w:tmpl w:val="91A29A6A"/>
    <w:lvl w:ilvl="0" w:tplc="63C866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BE0D9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F45E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606A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BE7E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77221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8858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DE18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57AD4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E39C7"/>
    <w:multiLevelType w:val="hybridMultilevel"/>
    <w:tmpl w:val="F2FC557A"/>
    <w:lvl w:ilvl="0" w:tplc="2C447D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12BF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B880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7224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3E7E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A0F5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A0DB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92C1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808B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1547F6"/>
    <w:multiLevelType w:val="hybridMultilevel"/>
    <w:tmpl w:val="5FE0A888"/>
    <w:lvl w:ilvl="0" w:tplc="FB80ED32">
      <w:numFmt w:val="bullet"/>
      <w:lvlText w:val="-"/>
      <w:lvlJc w:val="left"/>
      <w:pPr>
        <w:ind w:left="673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5" w15:restartNumberingAfterBreak="0">
    <w:nsid w:val="360773EC"/>
    <w:multiLevelType w:val="hybridMultilevel"/>
    <w:tmpl w:val="5DCCC0EC"/>
    <w:lvl w:ilvl="0" w:tplc="54CC9264">
      <w:start w:val="7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1" w:tplc="7DFEEA98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7A4ADC82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1ED42CCC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C240C84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81DE9320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B3E84324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3F54D032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BB427EE0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6" w15:restartNumberingAfterBreak="0">
    <w:nsid w:val="47F77FDF"/>
    <w:multiLevelType w:val="hybridMultilevel"/>
    <w:tmpl w:val="025E3176"/>
    <w:lvl w:ilvl="0" w:tplc="82462FE0">
      <w:start w:val="4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50022CF1"/>
    <w:multiLevelType w:val="multilevel"/>
    <w:tmpl w:val="BB1EE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A47D25"/>
    <w:multiLevelType w:val="hybridMultilevel"/>
    <w:tmpl w:val="720EE7EC"/>
    <w:lvl w:ilvl="0" w:tplc="9D02EF66"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1" w:tplc="E05A5DE2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9F410C4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8B8E4E30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E8382AE8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7F266196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2B802460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C6F41C8C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774AEF38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9" w15:restartNumberingAfterBreak="0">
    <w:nsid w:val="65ED7178"/>
    <w:multiLevelType w:val="hybridMultilevel"/>
    <w:tmpl w:val="9C2E3784"/>
    <w:lvl w:ilvl="0" w:tplc="2F3A4FC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76C0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943D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52FD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80F6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1E4F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F648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2E3D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FC7B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B05A07"/>
    <w:multiLevelType w:val="hybridMultilevel"/>
    <w:tmpl w:val="172C7024"/>
    <w:lvl w:ilvl="0" w:tplc="A4969A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20FC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6CD0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0A86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7E42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C897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E027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F4B1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B2E3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1A63CDD"/>
    <w:multiLevelType w:val="hybridMultilevel"/>
    <w:tmpl w:val="43C43734"/>
    <w:lvl w:ilvl="0" w:tplc="5D5CEC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CC21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9C63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CCFE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5E7D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5CE6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989F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F6B2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44B6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9"/>
  </w:num>
  <w:num w:numId="5">
    <w:abstractNumId w:val="10"/>
  </w:num>
  <w:num w:numId="6">
    <w:abstractNumId w:val="7"/>
  </w:num>
  <w:num w:numId="7">
    <w:abstractNumId w:val="1"/>
  </w:num>
  <w:num w:numId="8">
    <w:abstractNumId w:val="11"/>
  </w:num>
  <w:num w:numId="9">
    <w:abstractNumId w:val="8"/>
  </w:num>
  <w:num w:numId="10">
    <w:abstractNumId w:val="4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F86"/>
    <w:rsid w:val="004F1ED5"/>
    <w:rsid w:val="00551548"/>
    <w:rsid w:val="00A66A35"/>
    <w:rsid w:val="00CA424F"/>
    <w:rsid w:val="00CF298E"/>
    <w:rsid w:val="00E7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29C0AD"/>
  <w15:docId w15:val="{F56E9BBC-2D3B-4971-A2CC-1EB61D080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uiPriority="99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link w:val="StandardWebChar"/>
    <w:uiPriority w:val="99"/>
    <w:rsid w:val="00FF4BC9"/>
    <w:pPr>
      <w:spacing w:before="100" w:beforeAutospacing="1" w:after="100" w:afterAutospacing="1"/>
    </w:pPr>
  </w:style>
  <w:style w:type="character" w:styleId="Naglaeno">
    <w:name w:val="Strong"/>
    <w:uiPriority w:val="99"/>
    <w:qFormat/>
    <w:rsid w:val="00FF4BC9"/>
    <w:rPr>
      <w:b/>
      <w:bCs/>
    </w:rPr>
  </w:style>
  <w:style w:type="paragraph" w:styleId="Podnoje">
    <w:name w:val="footer"/>
    <w:basedOn w:val="Normal"/>
    <w:rsid w:val="009B5DEB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9B5DEB"/>
  </w:style>
  <w:style w:type="paragraph" w:customStyle="1" w:styleId="t-11-9-sred">
    <w:name w:val="t-11-9-sred"/>
    <w:basedOn w:val="Normal"/>
    <w:rsid w:val="00236F78"/>
  </w:style>
  <w:style w:type="paragraph" w:customStyle="1" w:styleId="t-10-9-kurz-s">
    <w:name w:val="t-10-9-kurz-s"/>
    <w:basedOn w:val="Normal"/>
    <w:rsid w:val="00236F78"/>
  </w:style>
  <w:style w:type="character" w:styleId="Istaknuto">
    <w:name w:val="Emphasis"/>
    <w:qFormat/>
    <w:rsid w:val="00236F78"/>
    <w:rPr>
      <w:i/>
      <w:iCs/>
    </w:rPr>
  </w:style>
  <w:style w:type="paragraph" w:customStyle="1" w:styleId="clanak-">
    <w:name w:val="clanak-"/>
    <w:basedOn w:val="Normal"/>
    <w:rsid w:val="00236F78"/>
  </w:style>
  <w:style w:type="paragraph" w:customStyle="1" w:styleId="t-9-8">
    <w:name w:val="t-9-8"/>
    <w:basedOn w:val="Normal"/>
    <w:rsid w:val="00236F78"/>
  </w:style>
  <w:style w:type="paragraph" w:styleId="Tekstbalonia">
    <w:name w:val="Balloon Text"/>
    <w:basedOn w:val="Normal"/>
    <w:link w:val="TekstbaloniaChar"/>
    <w:rsid w:val="00036AC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036ACC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rsid w:val="00A00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FE65CC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rsid w:val="00FE65CC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551548"/>
    <w:pPr>
      <w:ind w:left="720"/>
      <w:contextualSpacing/>
    </w:pPr>
  </w:style>
  <w:style w:type="paragraph" w:styleId="Tijeloteksta2">
    <w:name w:val="Body Text 2"/>
    <w:basedOn w:val="Normal"/>
    <w:link w:val="Tijeloteksta2Char"/>
    <w:uiPriority w:val="99"/>
    <w:rsid w:val="00551548"/>
    <w:pPr>
      <w:jc w:val="both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551548"/>
    <w:rPr>
      <w:sz w:val="24"/>
      <w:szCs w:val="24"/>
    </w:rPr>
  </w:style>
  <w:style w:type="paragraph" w:customStyle="1" w:styleId="T-98-2">
    <w:name w:val="T-9/8-2"/>
    <w:basedOn w:val="Normal"/>
    <w:link w:val="T-98-2Char"/>
    <w:uiPriority w:val="99"/>
    <w:rsid w:val="00551548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character" w:customStyle="1" w:styleId="T-98-2Char">
    <w:name w:val="T-9/8-2 Char"/>
    <w:link w:val="T-98-2"/>
    <w:uiPriority w:val="99"/>
    <w:locked/>
    <w:rsid w:val="00551548"/>
    <w:rPr>
      <w:rFonts w:ascii="Times-NewRoman" w:hAnsi="Times-NewRoman"/>
      <w:sz w:val="19"/>
      <w:szCs w:val="19"/>
    </w:rPr>
  </w:style>
  <w:style w:type="character" w:customStyle="1" w:styleId="StandardWebChar">
    <w:name w:val="Standard (Web) Char"/>
    <w:link w:val="StandardWeb"/>
    <w:uiPriority w:val="99"/>
    <w:locked/>
    <w:rsid w:val="00551548"/>
    <w:rPr>
      <w:sz w:val="24"/>
      <w:szCs w:val="24"/>
    </w:rPr>
  </w:style>
  <w:style w:type="character" w:styleId="Hiperveza">
    <w:name w:val="Hyperlink"/>
    <w:uiPriority w:val="99"/>
    <w:unhideWhenUsed/>
    <w:rsid w:val="005515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fin.gov.hr/istaknute-teme/neprofitne-organizacije/financijsko-izvjestavanje/upute-za-sastavljanje-financijskih-izvjestaja-neprofitnih-organizacija/228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fin.gov.hr/istaknute-teme/neprofitne-organizacije/registar-neprofitnih-organizacija/118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mfin.gov.hr/istaknute-teme/neprofitne-organizacije/financijsko-izvjestavanje/11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2BF502BCCDC8489B057CCC5780902D" ma:contentTypeVersion="1" ma:contentTypeDescription="Create a new document." ma:contentTypeScope="" ma:versionID="b7a3b98b6864b460c115d8e8a0d48313">
  <xsd:schema xmlns:xsd="http://www.w3.org/2001/XMLSchema" xmlns:xs="http://www.w3.org/2001/XMLSchema" xmlns:p="http://schemas.microsoft.com/office/2006/metadata/properties" xmlns:ns2="8d790400-1752-45c7-980d-474cf94e197c" targetNamespace="http://schemas.microsoft.com/office/2006/metadata/properties" ma:root="true" ma:fieldsID="c5e7963db3f4aedc829588b87a8afce1" ns2:_="">
    <xsd:import namespace="8d790400-1752-45c7-980d-474cf94e197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90400-1752-45c7-980d-474cf94e19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FA3F5E-7BC9-42A1-B871-0C9E42EF7D67}">
  <ds:schemaRefs>
    <ds:schemaRef ds:uri="http://purl.org/dc/elements/1.1/"/>
    <ds:schemaRef ds:uri="http://schemas.microsoft.com/office/2006/metadata/properties"/>
    <ds:schemaRef ds:uri="8d790400-1752-45c7-980d-474cf94e197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354191E-74B9-45EB-AAD1-95984D329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90400-1752-45c7-980d-474cf94e19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04ADC5-E9F5-4545-AFFD-7BA1375B80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1553</Words>
  <Characters>8858</Characters>
  <Application>Microsoft Office Word</Application>
  <DocSecurity>0</DocSecurity>
  <Lines>73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INTERNO</vt:lpstr>
      <vt:lpstr>INTERNO</vt:lpstr>
    </vt:vector>
  </TitlesOfParts>
  <Company>Ministarstvo Financija</Company>
  <LinksUpToDate>false</LinksUpToDate>
  <CharactersWithSpaces>10391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INTERNO</dc:title>
  <dc:creator>Anita Loborec</dc:creator>
  <cp:lastModifiedBy>Hajdica Filipčić</cp:lastModifiedBy>
  <cp:revision>2</cp:revision>
  <cp:lastPrinted>2021-06-10T10:53:00Z</cp:lastPrinted>
  <dcterms:created xsi:type="dcterms:W3CDTF">2021-06-10T10:55:00Z</dcterms:created>
  <dcterms:modified xsi:type="dcterms:W3CDTF">2021-06-10T10:55:00Z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0x010100522BF502BCCDC8489B057CCC5780902D</vt:lpwstr>
  </property>
</Properties>
</file>